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教育部等11部门关于推进中小学生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研学旅行的意见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教基一〔2016〕8号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发展改革委、公安厅（局）、财政厅（局）、交通运输厅（局、委）、文化厅（局）、食品药品监督管理局、旅游委（局）、保监局、团委，新疆生产建设兵团教育局、发展改革委、公安局、财务局、交通局、文化广播电视局、食品药品监</w:t>
      </w:r>
      <w:bookmarkStart w:id="0" w:name="_GoBack"/>
      <w:bookmarkEnd w:id="0"/>
      <w:r>
        <w:rPr>
          <w:rFonts w:hint="eastAsia" w:ascii="仿宋_GB2312" w:hAnsi="仿宋_GB2312" w:eastAsia="仿宋_GB2312" w:cs="仿宋_GB2312"/>
          <w:sz w:val="32"/>
          <w:szCs w:val="32"/>
        </w:rPr>
        <w:t>督管理局、旅游局、团委，各铁路局：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党的十八大和十八届三中、四中、五中、六中全会精神，深入学习贯彻习近平总书记系列重要讲话精神，秉承“创新、协调、绿色、开放、共享”的发展理念，落实立德树人根本任务，帮助中小学生了解国情、热爱祖国、开阔眼界、增长知识，着力提高他们的社会责任感、创新精神和实践能力，现就推进中小学生研学旅行提出如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一、重要意义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生研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开展研学旅行，有利于促进学生培育和践行社会主义核心价值观，激发学生对党、对国家、对人民的热爱之情；有利于推动全面实施素质教育，创新人才培养模式，引导学生主动适应社会，促进书本知识和生活经验的深度融合；有利于加快提高人民生活质量，满足学生日益增长的旅游需求，从小培养学生文明旅游意识，养成文明旅游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各地积极探索开展研学旅行，部分试点地区取得显著成效，在促进学生健康成长和全面发展等方面发挥了重要作用，积累了有益经验。但一些地区在推进研学旅行工作过程中，存在思想认识不到位、协调机制不完善、责任机制不健全、安全保障不规范等问题，制约了研学旅行有效开展。当前，我国已进入全面建成小康社会的决胜阶段，研学旅行正处在大有可为的发展机遇期，各地要把研学旅行摆在更加重要的位置，推动研学旅行健康快速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二、工作目标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立德树人、培养人才为根本目的，以预防为重、确保安全为基本前提，以深化改革、完善政策为着力点，以统筹协调、整合资源为突破口，因地制宜开展研学旅行。让广大中小学生在研学旅行中感受祖国大好河山，感受中华传统美德，感受革命光荣历史，感受改革开放伟大成就，增强对坚定“四个自信”的理解与认同；同时学会动手动脑，学会生存生活，学会做人做事，促进身心健康、体魄强健、意志坚强，促进形成正确的世界观、人生观、价值观，培养他们成为德智体美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发一批育人效果突出的研学旅行活动课程，建设一批具有良好示范带动作用的研学旅行基地，打造一批具有影响力的研学旅行精品线路，建立一套规范管理、责任清晰、多元筹资、保障安全的研学旅行工作机制，探索形成中小学生广泛参与、活动品质持续提升、组织管理规范有序、基础条件保障有力、安全责任落实到位、文化氛围健康向上的研学旅行发展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——教育性原则。研学旅行要结合学生身心特点、接受能力和实际需要，注重系统性、知识性、科学性和趣味性，为学生全面发展提供良好成长空间。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——实践性原则。研学旅行要因地制宜，呈现地域特色，引导学生走出校园，在与日常生活不同的环境中拓展视野、丰富知识、了解社会、亲近自然、参与体验。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——安全性原则。研学旅行要坚持安全第一，建立安全保障机制，明确安全保障责任，落实安全保障措施，确保学生安全。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——公益性原则。研学旅行不得开展以营利为目的的经营性创收，对贫困家庭学生要减免费用。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四、主要任务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纳入中小学教育教学计划。各地教育行政部门要加强对中小学开展研学旅行的指导和帮助。各中小学要结合当地实际，把研学旅行纳入学校教育教学计划，与综合实践活动课程统筹考虑，促进研学旅行和学校课程有机融合，要精心设计研学旅行活动课程，做到立意高远、目的明确、活动生动、学习有效，避免“只旅不学”或“只学不旅”现象。学校根据教育教学计划灵活安排研学旅行时间，一般安排在小学四到六年级、初中一到二年级、高中一到二年级，尽量错开旅游高峰期。学校根据学段特点和地域特色，逐步建立小学阶段以乡土乡情为主、初中阶段以县情市情为主、高中阶段以省情国情为主的研学旅行活动课程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强研学旅行基地建设。各地教育、文化、旅游、共青团等部门、组织密切合作，根据研学旅行育人目标，结合域情、校情、生情，依托自然和文化遗产资源、红色教育资源和综合实践基地、大型公共设施、知名院校、工矿企业、科研机构等，遴选建设一批安全适宜的中小学生研学旅行基地，探索建立基地的准入标准、退出机制和评价体系；要以基地为重要依托，积极推动资源共享和区域合作，打造一批示范性研学旅行精品线路，逐步形成布局合理、互联互通的研学旅行网络。各基地要将研学旅行作为理想信念教育、爱国主义教育、革命传统教育、国情教育的重要载体，突出祖国大好风光、民族悠久历史、优良革命传统和现代化建设成就，根据小学、初中、高中不同学段的研学旅行目标，有针对性地开发自然类、历史类、地理类、科技类、人文类、体验类等多种类型的活动课程。教育部将建设研学旅行网站，促进基地课程和学校师生间有效对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规范研学旅行组织管理。各地教育行政部门和中小学要探索制定中小学生研学旅行工作规程，做到“活动有方案，行前有备案，应急有预案”。学校组织开展研学旅行可采取自行开展或委托开展的形式，提前拟定活动计划并按管理权限报教育行政部门备案，通过家长委员会、致家长的一封信或召开家长会等形式告知家长活动意义、时间安排、出行线路、费用收支、注意事项等信息，加强学生和教师的研学旅行事前培训和事后考核。学校自行开展研学旅行，要根据需要配备一定比例的学校领导、教师和安全员，也可吸收少数家长作为志愿者，负责学生活动管理和安全保障，与家长签订协议书，明确学校、家长、学生的责任权利。学校委托开展研学旅行，要与有资质、信誉好的委托企业或机构签订协议书，明确委托企业或机构承担学生研学旅行安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健全经费筹措机制。各地可采取多种形式、多种渠道筹措中小学生研学旅行经费，探索建立政府、学校、社会、家庭共同承担的多元化经费筹措机制。交通部门对中小学生研学旅行公路和水路出行严格执行儿童票价优惠政策，铁路部门可根据研学旅行需求，在能力许可范围内积极安排好运力。文化、旅游等部门要对中小学生研学旅行实施减免场馆、景区、景点门票政策，提供优质旅游服务。保险监督管理机构会同教育行政部门推动将研学旅行纳入校方责任险范围，鼓励保险企业开发有针对性的产品，对投保费用实施优惠措施。鼓励通过社会捐赠、公益性活动等形式支持开展研学旅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建立安全责任体系。各地要制订科学有效的中小学生研学旅行安全保障方案，探索建立行之有效的安全责任落实、事故处理、责任界定及纠纷处理机制，实施分级备案制度，做到层层落实，责任到人。教育行政部门负责督促学校落实安全责任，审核学校报送的活动方案（含保单信息）和应急预案。学校要做好行前安全教育工作，负责确认出行师生购买意外险，必须投保校方责任险，与家长签订安全责任书，与委托开展研学旅行的企业或机构签订安全责任书，明确各方安全责任。旅游部门负责审核开展研学旅行的企业或机构的准入条件和服务标准。交通部门负责督促有关运输企业检查学生出行的车、船等交通工具。公安、食品药品监管等部门加强对研学旅行涉及的住宿、餐饮等公共经营场所的安全监督，依法查处运送学生车辆的交通违法行为。保险监督管理机构负责指导保险行业提供并优化校方责任险、旅行社责任险等相关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五、组织保障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加强统筹协调。各地要成立由教育部门牵头，发改、公安、财政、交通、文化、食品药品监管、旅游、保监和共青团等相关部门、组织共同参加的中小学生研学旅行工作协调小组，办事机构可设在地方校外教育联席会议办公室，加大对研学旅行工作的统筹规划和管理指导，结合本地实际情况制订相应工作方案，将职责层层分解落实到相关部门和单位，定期检查工作推进情况，加强督查督办，切实将好事办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强化督查评价。各地要建立健全中小学生参加研学旅行的评价机制，把中小学组织学生参加研学旅行的情况和成效作为学校综合考评体系的重要内容。学校要在充分尊重个性差异、鼓励多元发展的前提下，对学生参加研学旅行的情况和成效进行科学评价，并将评价结果逐步纳入学生学分管理体系和学生综合素质评价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宣传引导。各地要在中小学广泛开展研学旅行实验区和示范校创建工作，充分培育、挖掘和提炼先进典型经验，以点带面，整体推进。教育部将遴选确定部分地区为全国研学旅行实验区，积极宣传研学旅行的典型经验。各地要积极创新宣传内容和形式，向家长宣传研学旅行的重要意义，向学生宣传“读万卷书、行万里路”的重大作用，为研学旅行工作营造良好的社会环境和舆论氛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 国家发展改革委 公安部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 交通运输部 文化部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食品药品监管总局 国家旅游局 保监会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共青团中央 中国铁路总公司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2016年11月30日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F486E-B960-4FF2-B783-79BA55E3DE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凤箫声动鱼龙舞">
    <w:panose1 w:val="02010600010101010101"/>
    <w:charset w:val="86"/>
    <w:family w:val="auto"/>
    <w:pitch w:val="default"/>
    <w:sig w:usb0="A00002BF" w:usb1="18CF6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AD5A0EE0-85D2-4478-B37D-A1A257E57676}"/>
  </w:font>
  <w:font w:name="楷体_GB2312">
    <w:panose1 w:val="02010609030101010101"/>
    <w:charset w:val="86"/>
    <w:family w:val="auto"/>
    <w:pitch w:val="default"/>
    <w:sig w:usb0="00000001" w:usb1="080E0000" w:usb2="00000000" w:usb3="00000000" w:csb0="00040000" w:csb1="00000000"/>
    <w:embedRegular r:id="rId3" w:fontKey="{D51C3EE2-2CEB-4ECE-A565-349776550114}"/>
  </w:font>
  <w:font w:name="方正小标宋简体">
    <w:panose1 w:val="02000000000000000000"/>
    <w:charset w:val="86"/>
    <w:family w:val="auto"/>
    <w:pitch w:val="default"/>
    <w:sig w:usb0="00000001" w:usb1="08000000" w:usb2="00000000" w:usb3="00000000" w:csb0="00040000" w:csb1="00000000"/>
    <w:embedRegular r:id="rId4" w:fontKey="{2CE8589D-47F0-41A5-9251-75DC825727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TM4Njk4ZWNjZDBkMTA3YmVlOTE1ZmE3ZjQ3YWMifQ=="/>
  </w:docVars>
  <w:rsids>
    <w:rsidRoot w:val="00000000"/>
    <w:rsid w:val="3326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2024-05-15T02:56:55Z</dcterms:created>
  <dc:creator>18419</dc:creator>
  <cp:lastModifiedBy>fairy</cp:lastModifiedBy>
  <dcterms:modified xsi:type="dcterms:W3CDTF">2024-05-15T02:59:28Z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7456274878BF461EA6AC2F3462396F7D_12</vt:lpwstr>
  </property>
</Properties>
</file>